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73B1E" w14:textId="77777777" w:rsidR="003E6E5E"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highlight w:val="yellow"/>
        </w:rPr>
      </w:pPr>
      <w:r>
        <w:rPr>
          <w:rFonts w:ascii="Times New Roman" w:eastAsia="Times New Roman" w:hAnsi="Times New Roman" w:cs="Times New Roman"/>
          <w:b/>
          <w:bCs/>
          <w:kern w:val="36"/>
          <w:sz w:val="24"/>
          <w:szCs w:val="24"/>
          <w:highlight w:val="yellow"/>
        </w:rPr>
        <w:t>Title X</w:t>
      </w:r>
    </w:p>
    <w:p w14:paraId="451AFDBF" w14:textId="77777777" w:rsidR="003E6E5E" w:rsidRPr="00F8703F"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8703F">
        <w:rPr>
          <w:rFonts w:ascii="Times New Roman" w:eastAsia="Times New Roman" w:hAnsi="Times New Roman" w:cs="Times New Roman"/>
          <w:b/>
          <w:bCs/>
          <w:kern w:val="36"/>
          <w:sz w:val="24"/>
          <w:szCs w:val="24"/>
        </w:rPr>
        <w:t>Title X: Redefining Speed in Title Services Through Intelligent Workflows and Next-Generation Automation</w:t>
      </w:r>
    </w:p>
    <w:p w14:paraId="37855EDB"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 xml:space="preserve">In today’s real estate environment, speed is more than a competitive </w:t>
      </w:r>
      <w:proofErr w:type="gramStart"/>
      <w:r w:rsidRPr="00F8703F">
        <w:rPr>
          <w:rFonts w:ascii="Times New Roman" w:eastAsia="Times New Roman" w:hAnsi="Times New Roman" w:cs="Times New Roman"/>
          <w:sz w:val="24"/>
          <w:szCs w:val="24"/>
        </w:rPr>
        <w:t>advantage—it is</w:t>
      </w:r>
      <w:proofErr w:type="gramEnd"/>
      <w:r w:rsidRPr="00F8703F">
        <w:rPr>
          <w:rFonts w:ascii="Times New Roman" w:eastAsia="Times New Roman" w:hAnsi="Times New Roman" w:cs="Times New Roman"/>
          <w:sz w:val="24"/>
          <w:szCs w:val="24"/>
        </w:rPr>
        <w:t xml:space="preserve"> the standard by which title agencies are judged. Every lender, realtor, and borrower expects fast answers, quick updates, and efficient closings. Yet most title companies still struggle with delayed title searches, slow CD preparation, and sluggish post-closing processes that leave clients frustrated and </w:t>
      </w:r>
      <w:proofErr w:type="gramStart"/>
      <w:r w:rsidRPr="00F8703F">
        <w:rPr>
          <w:rFonts w:ascii="Times New Roman" w:eastAsia="Times New Roman" w:hAnsi="Times New Roman" w:cs="Times New Roman"/>
          <w:sz w:val="24"/>
          <w:szCs w:val="24"/>
        </w:rPr>
        <w:t>deals</w:t>
      </w:r>
      <w:proofErr w:type="gramEnd"/>
      <w:r w:rsidRPr="00F8703F">
        <w:rPr>
          <w:rFonts w:ascii="Times New Roman" w:eastAsia="Times New Roman" w:hAnsi="Times New Roman" w:cs="Times New Roman"/>
          <w:sz w:val="24"/>
          <w:szCs w:val="24"/>
        </w:rPr>
        <w:t xml:space="preserve"> at risk.</w:t>
      </w:r>
    </w:p>
    <w:p w14:paraId="1294C291"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b/>
          <w:bCs/>
          <w:sz w:val="24"/>
          <w:szCs w:val="24"/>
        </w:rPr>
        <w:t>Title X was built to solve this problem.</w:t>
      </w:r>
      <w:r w:rsidRPr="00F8703F">
        <w:rPr>
          <w:rFonts w:ascii="Times New Roman" w:eastAsia="Times New Roman" w:hAnsi="Times New Roman" w:cs="Times New Roman"/>
          <w:sz w:val="24"/>
          <w:szCs w:val="24"/>
        </w:rPr>
        <w:br/>
        <w:t xml:space="preserve">Leveraging a technology-forward operational model and automation-powered workflows, Title X delivers some of the </w:t>
      </w:r>
      <w:r w:rsidRPr="00F8703F">
        <w:rPr>
          <w:rFonts w:ascii="Times New Roman" w:eastAsia="Times New Roman" w:hAnsi="Times New Roman" w:cs="Times New Roman"/>
          <w:b/>
          <w:bCs/>
          <w:sz w:val="24"/>
          <w:szCs w:val="24"/>
        </w:rPr>
        <w:t>fastest turn-times in the industry</w:t>
      </w:r>
      <w:r w:rsidRPr="00F8703F">
        <w:rPr>
          <w:rFonts w:ascii="Times New Roman" w:eastAsia="Times New Roman" w:hAnsi="Times New Roman" w:cs="Times New Roman"/>
          <w:sz w:val="24"/>
          <w:szCs w:val="24"/>
        </w:rPr>
        <w:t>—across title searches, CD generation, closing coordination, and post-closing fulfillment. Our infrastructure is engineered for scale, precision, and national expansion, ensuring that every transaction moves forward without friction.</w:t>
      </w:r>
    </w:p>
    <w:p w14:paraId="6FF8E155"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Speed is not a slogan at Title X.</w:t>
      </w:r>
      <w:r w:rsidRPr="00F8703F">
        <w:rPr>
          <w:rFonts w:ascii="Times New Roman" w:eastAsia="Times New Roman" w:hAnsi="Times New Roman" w:cs="Times New Roman"/>
          <w:sz w:val="24"/>
          <w:szCs w:val="24"/>
        </w:rPr>
        <w:br/>
      </w:r>
      <w:r w:rsidRPr="00F8703F">
        <w:rPr>
          <w:rFonts w:ascii="Times New Roman" w:eastAsia="Times New Roman" w:hAnsi="Times New Roman" w:cs="Times New Roman"/>
          <w:b/>
          <w:bCs/>
          <w:sz w:val="24"/>
          <w:szCs w:val="24"/>
        </w:rPr>
        <w:t>It is our entire operating philosophy.</w:t>
      </w:r>
    </w:p>
    <w:p w14:paraId="39E95D9C" w14:textId="77777777" w:rsidR="003E6E5E" w:rsidRPr="00F8703F" w:rsidRDefault="003E6E5E" w:rsidP="003E6E5E">
      <w:pPr>
        <w:spacing w:after="0"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b/>
          <w:bCs/>
          <w:kern w:val="36"/>
          <w:sz w:val="24"/>
          <w:szCs w:val="24"/>
        </w:rPr>
        <w:t>Title Turn-Times: Faster Answers, Clearer Files, Smoother Closings</w:t>
      </w:r>
    </w:p>
    <w:p w14:paraId="48B8FA85"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 xml:space="preserve">Traditional title production can take days—sometimes </w:t>
      </w:r>
      <w:proofErr w:type="gramStart"/>
      <w:r w:rsidRPr="00F8703F">
        <w:rPr>
          <w:rFonts w:ascii="Times New Roman" w:eastAsia="Times New Roman" w:hAnsi="Times New Roman" w:cs="Times New Roman"/>
          <w:sz w:val="24"/>
          <w:szCs w:val="24"/>
        </w:rPr>
        <w:t>weeks—</w:t>
      </w:r>
      <w:proofErr w:type="gramEnd"/>
      <w:r w:rsidRPr="00F8703F">
        <w:rPr>
          <w:rFonts w:ascii="Times New Roman" w:eastAsia="Times New Roman" w:hAnsi="Times New Roman" w:cs="Times New Roman"/>
          <w:sz w:val="24"/>
          <w:szCs w:val="24"/>
        </w:rPr>
        <w:t>especially in complex or multi-jurisdictional environments. Title X eliminates unnecessary lag by combining:</w:t>
      </w:r>
    </w:p>
    <w:p w14:paraId="7B6F99C7" w14:textId="77777777" w:rsidR="003E6E5E" w:rsidRPr="00F8703F" w:rsidRDefault="003E6E5E" w:rsidP="003E6E5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Automated data extraction</w:t>
      </w:r>
    </w:p>
    <w:p w14:paraId="036B62DB" w14:textId="77777777" w:rsidR="003E6E5E" w:rsidRPr="00F8703F" w:rsidRDefault="003E6E5E" w:rsidP="003E6E5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AI-powered property record retrieval</w:t>
      </w:r>
    </w:p>
    <w:p w14:paraId="49BC0CE7" w14:textId="77777777" w:rsidR="003E6E5E" w:rsidRPr="00F8703F" w:rsidRDefault="003E6E5E" w:rsidP="003E6E5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Integrated vendor networks</w:t>
      </w:r>
    </w:p>
    <w:p w14:paraId="4E47CD3D" w14:textId="77777777" w:rsidR="003E6E5E" w:rsidRPr="00F8703F" w:rsidRDefault="003E6E5E" w:rsidP="003E6E5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Real-time communication through Qualia</w:t>
      </w:r>
    </w:p>
    <w:p w14:paraId="33997667" w14:textId="77777777" w:rsidR="003E6E5E" w:rsidRPr="00F8703F" w:rsidRDefault="003E6E5E" w:rsidP="003E6E5E">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Streamlined underwriting collaboration</w:t>
      </w:r>
    </w:p>
    <w:p w14:paraId="21600DB5"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 xml:space="preserve">Because our workflows remove manual data re-entry and repetitive review cycles, </w:t>
      </w:r>
      <w:r w:rsidRPr="00F8703F">
        <w:rPr>
          <w:rFonts w:ascii="Times New Roman" w:eastAsia="Times New Roman" w:hAnsi="Times New Roman" w:cs="Times New Roman"/>
          <w:b/>
          <w:bCs/>
          <w:sz w:val="24"/>
          <w:szCs w:val="24"/>
        </w:rPr>
        <w:t>Title X consistently delivers title commitments faster</w:t>
      </w:r>
      <w:r w:rsidRPr="00F8703F">
        <w:rPr>
          <w:rFonts w:ascii="Times New Roman" w:eastAsia="Times New Roman" w:hAnsi="Times New Roman" w:cs="Times New Roman"/>
          <w:sz w:val="24"/>
          <w:szCs w:val="24"/>
        </w:rPr>
        <w:t xml:space="preserve">, giving lenders and </w:t>
      </w:r>
      <w:proofErr w:type="gramStart"/>
      <w:r w:rsidRPr="00F8703F">
        <w:rPr>
          <w:rFonts w:ascii="Times New Roman" w:eastAsia="Times New Roman" w:hAnsi="Times New Roman" w:cs="Times New Roman"/>
          <w:sz w:val="24"/>
          <w:szCs w:val="24"/>
        </w:rPr>
        <w:t>realtors</w:t>
      </w:r>
      <w:proofErr w:type="gramEnd"/>
      <w:r w:rsidRPr="00F8703F">
        <w:rPr>
          <w:rFonts w:ascii="Times New Roman" w:eastAsia="Times New Roman" w:hAnsi="Times New Roman" w:cs="Times New Roman"/>
          <w:sz w:val="24"/>
          <w:szCs w:val="24"/>
        </w:rPr>
        <w:t xml:space="preserve"> the clarity they need earlier in the process.</w:t>
      </w:r>
    </w:p>
    <w:p w14:paraId="7CFAACBF"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Faster title commitments mean:</w:t>
      </w:r>
    </w:p>
    <w:p w14:paraId="37C20CFB" w14:textId="77777777" w:rsidR="003E6E5E" w:rsidRPr="00F8703F" w:rsidRDefault="003E6E5E" w:rsidP="003E6E5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Quicker borrower disclosures</w:t>
      </w:r>
    </w:p>
    <w:p w14:paraId="2A78BABF" w14:textId="77777777" w:rsidR="003E6E5E" w:rsidRPr="00F8703F" w:rsidRDefault="003E6E5E" w:rsidP="003E6E5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Speedier CD preparation</w:t>
      </w:r>
    </w:p>
    <w:p w14:paraId="74A108C0" w14:textId="77777777" w:rsidR="003E6E5E" w:rsidRPr="00F8703F" w:rsidRDefault="003E6E5E" w:rsidP="003E6E5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Earlier issue detection and resolution</w:t>
      </w:r>
    </w:p>
    <w:p w14:paraId="60D9A602" w14:textId="77777777" w:rsidR="003E6E5E" w:rsidRPr="00F8703F" w:rsidRDefault="003E6E5E" w:rsidP="003E6E5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Shorter contract-to-close cycles</w:t>
      </w:r>
    </w:p>
    <w:p w14:paraId="18C28919"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In a market where every day counts, Title X ensures your file never sits still.</w:t>
      </w:r>
    </w:p>
    <w:p w14:paraId="7A124CE9" w14:textId="77777777" w:rsidR="003E6E5E" w:rsidRPr="00F8703F"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F8703F">
        <w:rPr>
          <w:rFonts w:ascii="Times New Roman" w:eastAsia="Times New Roman" w:hAnsi="Times New Roman" w:cs="Times New Roman"/>
          <w:b/>
          <w:bCs/>
          <w:kern w:val="36"/>
          <w:sz w:val="24"/>
          <w:szCs w:val="24"/>
        </w:rPr>
        <w:t>CD Turn-Times: Precision and Speed Working in Sync</w:t>
      </w:r>
    </w:p>
    <w:p w14:paraId="2B1D75C4"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lastRenderedPageBreak/>
        <w:t xml:space="preserve">The Closing Disclosure (CD) is the heartbeat of the transaction. Delays in CD balancing routinely cause closings to fall </w:t>
      </w:r>
      <w:proofErr w:type="gramStart"/>
      <w:r w:rsidRPr="00F8703F">
        <w:rPr>
          <w:rFonts w:ascii="Times New Roman" w:eastAsia="Times New Roman" w:hAnsi="Times New Roman" w:cs="Times New Roman"/>
          <w:sz w:val="24"/>
          <w:szCs w:val="24"/>
        </w:rPr>
        <w:t>behind—</w:t>
      </w:r>
      <w:proofErr w:type="gramEnd"/>
      <w:r w:rsidRPr="00F8703F">
        <w:rPr>
          <w:rFonts w:ascii="Times New Roman" w:eastAsia="Times New Roman" w:hAnsi="Times New Roman" w:cs="Times New Roman"/>
          <w:sz w:val="24"/>
          <w:szCs w:val="24"/>
        </w:rPr>
        <w:t>especially when title companies rely on outdated processes.</w:t>
      </w:r>
    </w:p>
    <w:p w14:paraId="243BA211"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b/>
          <w:bCs/>
          <w:sz w:val="24"/>
          <w:szCs w:val="24"/>
        </w:rPr>
        <w:t>Title X uses automated data mapping, document reading, and workflow intelligence to expedite CD preparation with exceptional accuracy.</w:t>
      </w:r>
    </w:p>
    <w:p w14:paraId="1EC5330E"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Our CD turn-time advantages include:</w:t>
      </w:r>
    </w:p>
    <w:p w14:paraId="0E446180" w14:textId="77777777" w:rsidR="003E6E5E" w:rsidRPr="00F8703F"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F8703F">
        <w:rPr>
          <w:rFonts w:ascii="Segoe UI Symbol" w:eastAsia="Times New Roman" w:hAnsi="Segoe UI Symbol" w:cs="Segoe UI Symbol"/>
          <w:b/>
          <w:bCs/>
          <w:sz w:val="24"/>
          <w:szCs w:val="24"/>
        </w:rPr>
        <w:t>✔</w:t>
      </w:r>
      <w:r w:rsidRPr="00F8703F">
        <w:rPr>
          <w:rFonts w:ascii="Times New Roman" w:eastAsia="Times New Roman" w:hAnsi="Times New Roman" w:cs="Times New Roman"/>
          <w:b/>
          <w:bCs/>
          <w:sz w:val="24"/>
          <w:szCs w:val="24"/>
        </w:rPr>
        <w:t xml:space="preserve"> Automated pre-balancing</w:t>
      </w:r>
    </w:p>
    <w:p w14:paraId="705D34ED"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We eliminate back-and-forth by pulling fees, taxes, and prorations directly from source documents.</w:t>
      </w:r>
    </w:p>
    <w:p w14:paraId="42C4689A" w14:textId="77777777" w:rsidR="003E6E5E" w:rsidRPr="00F8703F"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F8703F">
        <w:rPr>
          <w:rFonts w:ascii="Segoe UI Symbol" w:eastAsia="Times New Roman" w:hAnsi="Segoe UI Symbol" w:cs="Segoe UI Symbol"/>
          <w:b/>
          <w:bCs/>
          <w:sz w:val="24"/>
          <w:szCs w:val="24"/>
        </w:rPr>
        <w:t>✔</w:t>
      </w:r>
      <w:r w:rsidRPr="00F8703F">
        <w:rPr>
          <w:rFonts w:ascii="Times New Roman" w:eastAsia="Times New Roman" w:hAnsi="Times New Roman" w:cs="Times New Roman"/>
          <w:b/>
          <w:bCs/>
          <w:sz w:val="24"/>
          <w:szCs w:val="24"/>
        </w:rPr>
        <w:t xml:space="preserve"> Faster lender collaboration</w:t>
      </w:r>
    </w:p>
    <w:p w14:paraId="03EDA335"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Through Qualia, all communication, revisions, and document exchanges occur in a centralized, real-time portal.</w:t>
      </w:r>
    </w:p>
    <w:p w14:paraId="4E9AD1C3" w14:textId="77777777" w:rsidR="003E6E5E" w:rsidRPr="00F8703F"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F8703F">
        <w:rPr>
          <w:rFonts w:ascii="Segoe UI Symbol" w:eastAsia="Times New Roman" w:hAnsi="Segoe UI Symbol" w:cs="Segoe UI Symbol"/>
          <w:b/>
          <w:bCs/>
          <w:sz w:val="24"/>
          <w:szCs w:val="24"/>
        </w:rPr>
        <w:t>✔</w:t>
      </w:r>
      <w:r w:rsidRPr="00F8703F">
        <w:rPr>
          <w:rFonts w:ascii="Times New Roman" w:eastAsia="Times New Roman" w:hAnsi="Times New Roman" w:cs="Times New Roman"/>
          <w:b/>
          <w:bCs/>
          <w:sz w:val="24"/>
          <w:szCs w:val="24"/>
        </w:rPr>
        <w:t xml:space="preserve"> Reduced human error</w:t>
      </w:r>
    </w:p>
    <w:p w14:paraId="246E17CF"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Automation reduces clerical mistakes, ensuring fewer corrections and faster approval.</w:t>
      </w:r>
    </w:p>
    <w:p w14:paraId="2E941E3E" w14:textId="77777777" w:rsidR="003E6E5E" w:rsidRPr="00F8703F"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F8703F">
        <w:rPr>
          <w:rFonts w:ascii="Segoe UI Symbol" w:eastAsia="Times New Roman" w:hAnsi="Segoe UI Symbol" w:cs="Segoe UI Symbol"/>
          <w:b/>
          <w:bCs/>
          <w:sz w:val="24"/>
          <w:szCs w:val="24"/>
        </w:rPr>
        <w:t>✔</w:t>
      </w:r>
      <w:r w:rsidRPr="00F8703F">
        <w:rPr>
          <w:rFonts w:ascii="Times New Roman" w:eastAsia="Times New Roman" w:hAnsi="Times New Roman" w:cs="Times New Roman"/>
          <w:b/>
          <w:bCs/>
          <w:sz w:val="24"/>
          <w:szCs w:val="24"/>
        </w:rPr>
        <w:t xml:space="preserve"> On-time and early CDs</w:t>
      </w:r>
    </w:p>
    <w:p w14:paraId="0358F34A"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We aim not only to meet TRID deadlines—but to stay ahead of them.</w:t>
      </w:r>
    </w:p>
    <w:p w14:paraId="067A0B4B"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For lenders who measure performance by clear-to-close timelines, Title X is the partner you want on every loan.</w:t>
      </w:r>
    </w:p>
    <w:p w14:paraId="130FF292" w14:textId="77777777" w:rsidR="003E6E5E" w:rsidRPr="00F8703F" w:rsidRDefault="003E6E5E" w:rsidP="003E6E5E">
      <w:pPr>
        <w:spacing w:after="0"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b/>
          <w:bCs/>
          <w:kern w:val="36"/>
          <w:sz w:val="24"/>
          <w:szCs w:val="24"/>
        </w:rPr>
        <w:t>Post-Closing Turn-Times: Closing Is Not the Finish Line</w:t>
      </w:r>
    </w:p>
    <w:p w14:paraId="65D998F6"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 xml:space="preserve">While many agencies treat post-closing as an afterthought, Title X treats it as a critical part of the borrower and lender experience. Fast post-closing operations reduce exposure, accelerate secondary market </w:t>
      </w:r>
      <w:proofErr w:type="spellStart"/>
      <w:proofErr w:type="gramStart"/>
      <w:r w:rsidRPr="00F8703F">
        <w:rPr>
          <w:rFonts w:ascii="Times New Roman" w:eastAsia="Times New Roman" w:hAnsi="Times New Roman" w:cs="Times New Roman"/>
          <w:sz w:val="24"/>
          <w:szCs w:val="24"/>
        </w:rPr>
        <w:t>saleability</w:t>
      </w:r>
      <w:proofErr w:type="spellEnd"/>
      <w:proofErr w:type="gramEnd"/>
      <w:r w:rsidRPr="00F8703F">
        <w:rPr>
          <w:rFonts w:ascii="Times New Roman" w:eastAsia="Times New Roman" w:hAnsi="Times New Roman" w:cs="Times New Roman"/>
          <w:sz w:val="24"/>
          <w:szCs w:val="24"/>
        </w:rPr>
        <w:t>, and ensure clean file completion.</w:t>
      </w:r>
    </w:p>
    <w:p w14:paraId="67CE11F9"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Our post-closing service advantages include:</w:t>
      </w:r>
    </w:p>
    <w:p w14:paraId="679459EB" w14:textId="77777777" w:rsidR="003E6E5E" w:rsidRPr="00F8703F"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F8703F">
        <w:rPr>
          <w:rFonts w:ascii="Segoe UI Symbol" w:eastAsia="Times New Roman" w:hAnsi="Segoe UI Symbol" w:cs="Segoe UI Symbol"/>
          <w:b/>
          <w:bCs/>
          <w:sz w:val="24"/>
          <w:szCs w:val="24"/>
        </w:rPr>
        <w:t>✔</w:t>
      </w:r>
      <w:r w:rsidRPr="00F8703F">
        <w:rPr>
          <w:rFonts w:ascii="Times New Roman" w:eastAsia="Times New Roman" w:hAnsi="Times New Roman" w:cs="Times New Roman"/>
          <w:b/>
          <w:bCs/>
          <w:sz w:val="24"/>
          <w:szCs w:val="24"/>
        </w:rPr>
        <w:t xml:space="preserve"> Same-day or next-day document shipping</w:t>
      </w:r>
    </w:p>
    <w:p w14:paraId="414A6BC1"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No long delays. No excuses. Files move immediately.</w:t>
      </w:r>
    </w:p>
    <w:p w14:paraId="5F14ADB8" w14:textId="77777777" w:rsidR="003E6E5E" w:rsidRPr="00F8703F"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F8703F">
        <w:rPr>
          <w:rFonts w:ascii="Segoe UI Symbol" w:eastAsia="Times New Roman" w:hAnsi="Segoe UI Symbol" w:cs="Segoe UI Symbol"/>
          <w:b/>
          <w:bCs/>
          <w:sz w:val="24"/>
          <w:szCs w:val="24"/>
        </w:rPr>
        <w:t>✔</w:t>
      </w:r>
      <w:r w:rsidRPr="00F8703F">
        <w:rPr>
          <w:rFonts w:ascii="Times New Roman" w:eastAsia="Times New Roman" w:hAnsi="Times New Roman" w:cs="Times New Roman"/>
          <w:b/>
          <w:bCs/>
          <w:sz w:val="24"/>
          <w:szCs w:val="24"/>
        </w:rPr>
        <w:t xml:space="preserve"> Automated quality control</w:t>
      </w:r>
    </w:p>
    <w:p w14:paraId="3759472F"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lastRenderedPageBreak/>
        <w:t>AI systems flag missing signatures, incorrect documents, and inconsistencies before files leave our hands.</w:t>
      </w:r>
    </w:p>
    <w:p w14:paraId="770C99A8" w14:textId="77777777" w:rsidR="003E6E5E" w:rsidRPr="00F8703F"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F8703F">
        <w:rPr>
          <w:rFonts w:ascii="Segoe UI Symbol" w:eastAsia="Times New Roman" w:hAnsi="Segoe UI Symbol" w:cs="Segoe UI Symbol"/>
          <w:b/>
          <w:bCs/>
          <w:sz w:val="24"/>
          <w:szCs w:val="24"/>
        </w:rPr>
        <w:t>✔</w:t>
      </w:r>
      <w:r w:rsidRPr="00F8703F">
        <w:rPr>
          <w:rFonts w:ascii="Times New Roman" w:eastAsia="Times New Roman" w:hAnsi="Times New Roman" w:cs="Times New Roman"/>
          <w:b/>
          <w:bCs/>
          <w:sz w:val="24"/>
          <w:szCs w:val="24"/>
        </w:rPr>
        <w:t xml:space="preserve"> Rapid recording workflows</w:t>
      </w:r>
    </w:p>
    <w:p w14:paraId="396FBC17"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Through automation-driven integrations, we expedite e-recording and jurisdictional submission.</w:t>
      </w:r>
    </w:p>
    <w:p w14:paraId="0E8F9427" w14:textId="77777777" w:rsidR="003E6E5E" w:rsidRPr="00F8703F"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F8703F">
        <w:rPr>
          <w:rFonts w:ascii="Segoe UI Symbol" w:eastAsia="Times New Roman" w:hAnsi="Segoe UI Symbol" w:cs="Segoe UI Symbol"/>
          <w:b/>
          <w:bCs/>
          <w:sz w:val="24"/>
          <w:szCs w:val="24"/>
        </w:rPr>
        <w:t>✔</w:t>
      </w:r>
      <w:r w:rsidRPr="00F8703F">
        <w:rPr>
          <w:rFonts w:ascii="Times New Roman" w:eastAsia="Times New Roman" w:hAnsi="Times New Roman" w:cs="Times New Roman"/>
          <w:b/>
          <w:bCs/>
          <w:sz w:val="24"/>
          <w:szCs w:val="24"/>
        </w:rPr>
        <w:t xml:space="preserve"> Streamlined policy production</w:t>
      </w:r>
    </w:p>
    <w:p w14:paraId="35334ED2"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Final policies are issued faster and with fewer interruptions, supporting lender compliance and investor delivery timelines.</w:t>
      </w:r>
    </w:p>
    <w:p w14:paraId="0C63A00A"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When the post-closing process is seamless, lenders close more confidently—and borrowers feel better served.</w:t>
      </w:r>
    </w:p>
    <w:p w14:paraId="64FF59A0" w14:textId="77777777" w:rsidR="003E6E5E" w:rsidRPr="00F8703F" w:rsidRDefault="003E6E5E" w:rsidP="003E6E5E">
      <w:pPr>
        <w:spacing w:after="0"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b/>
          <w:bCs/>
          <w:kern w:val="36"/>
          <w:sz w:val="24"/>
          <w:szCs w:val="24"/>
        </w:rPr>
        <w:t>The Power of Qualia: Real-Time Transparency and Frictionless Efficiency</w:t>
      </w:r>
    </w:p>
    <w:p w14:paraId="331E3F98"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 xml:space="preserve">Title X uses </w:t>
      </w:r>
      <w:r w:rsidRPr="00F8703F">
        <w:rPr>
          <w:rFonts w:ascii="Times New Roman" w:eastAsia="Times New Roman" w:hAnsi="Times New Roman" w:cs="Times New Roman"/>
          <w:b/>
          <w:bCs/>
          <w:sz w:val="24"/>
          <w:szCs w:val="24"/>
        </w:rPr>
        <w:t>Qualia</w:t>
      </w:r>
      <w:r w:rsidRPr="00F8703F">
        <w:rPr>
          <w:rFonts w:ascii="Times New Roman" w:eastAsia="Times New Roman" w:hAnsi="Times New Roman" w:cs="Times New Roman"/>
          <w:sz w:val="24"/>
          <w:szCs w:val="24"/>
        </w:rPr>
        <w:t xml:space="preserve"> as its core title production system, providing unmatched visibility, communication, and workflow performance. Qualia </w:t>
      </w:r>
      <w:proofErr w:type="gramStart"/>
      <w:r w:rsidRPr="00F8703F">
        <w:rPr>
          <w:rFonts w:ascii="Times New Roman" w:eastAsia="Times New Roman" w:hAnsi="Times New Roman" w:cs="Times New Roman"/>
          <w:sz w:val="24"/>
          <w:szCs w:val="24"/>
        </w:rPr>
        <w:t>allows</w:t>
      </w:r>
      <w:proofErr w:type="gramEnd"/>
      <w:r w:rsidRPr="00F8703F">
        <w:rPr>
          <w:rFonts w:ascii="Times New Roman" w:eastAsia="Times New Roman" w:hAnsi="Times New Roman" w:cs="Times New Roman"/>
          <w:sz w:val="24"/>
          <w:szCs w:val="24"/>
        </w:rPr>
        <w:t xml:space="preserve"> us to maintain exceptional speed across all service lines by:</w:t>
      </w:r>
    </w:p>
    <w:p w14:paraId="2A7A7659" w14:textId="77777777" w:rsidR="003E6E5E" w:rsidRPr="00F8703F" w:rsidRDefault="003E6E5E" w:rsidP="003E6E5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Automating task assignment and completion</w:t>
      </w:r>
    </w:p>
    <w:p w14:paraId="371AFCCA" w14:textId="77777777" w:rsidR="003E6E5E" w:rsidRPr="00F8703F" w:rsidRDefault="003E6E5E" w:rsidP="003E6E5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Reducing email overload</w:t>
      </w:r>
    </w:p>
    <w:p w14:paraId="21609DA9" w14:textId="77777777" w:rsidR="003E6E5E" w:rsidRPr="00F8703F" w:rsidRDefault="003E6E5E" w:rsidP="003E6E5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Facilitating instant communication between all parties</w:t>
      </w:r>
    </w:p>
    <w:p w14:paraId="128D32CA" w14:textId="77777777" w:rsidR="003E6E5E" w:rsidRPr="00F8703F" w:rsidRDefault="003E6E5E" w:rsidP="003E6E5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Integrating AI tools for document review and data extraction</w:t>
      </w:r>
    </w:p>
    <w:p w14:paraId="4DE2336B" w14:textId="77777777" w:rsidR="003E6E5E" w:rsidRPr="00F8703F" w:rsidRDefault="003E6E5E" w:rsidP="003E6E5E">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Providing clients with real-time status updates</w:t>
      </w:r>
    </w:p>
    <w:p w14:paraId="79DB6702"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 xml:space="preserve">This platform ensures that </w:t>
      </w:r>
      <w:r w:rsidRPr="00F8703F">
        <w:rPr>
          <w:rFonts w:ascii="Times New Roman" w:eastAsia="Times New Roman" w:hAnsi="Times New Roman" w:cs="Times New Roman"/>
          <w:b/>
          <w:bCs/>
          <w:sz w:val="24"/>
          <w:szCs w:val="24"/>
        </w:rPr>
        <w:t>every file moves continuously</w:t>
      </w:r>
      <w:r w:rsidRPr="00F8703F">
        <w:rPr>
          <w:rFonts w:ascii="Times New Roman" w:eastAsia="Times New Roman" w:hAnsi="Times New Roman" w:cs="Times New Roman"/>
          <w:sz w:val="24"/>
          <w:szCs w:val="24"/>
        </w:rPr>
        <w:t>—no bottlenecks, no black holes, no guesswork.</w:t>
      </w:r>
    </w:p>
    <w:p w14:paraId="710BC171" w14:textId="77777777" w:rsidR="003E6E5E" w:rsidRPr="00F8703F" w:rsidRDefault="003E6E5E" w:rsidP="003E6E5E">
      <w:pPr>
        <w:spacing w:after="0"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b/>
          <w:bCs/>
          <w:kern w:val="36"/>
          <w:sz w:val="24"/>
          <w:szCs w:val="24"/>
        </w:rPr>
        <w:t>Why Speed Matters Now More Than Ever</w:t>
      </w:r>
    </w:p>
    <w:p w14:paraId="6B0906DB"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Speed isn’t simply about convenience. In today’s market, it directly impacts:</w:t>
      </w:r>
    </w:p>
    <w:p w14:paraId="5458F4AC" w14:textId="77777777" w:rsidR="003E6E5E" w:rsidRPr="00F8703F" w:rsidRDefault="003E6E5E" w:rsidP="003E6E5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Borrower satisfaction</w:t>
      </w:r>
    </w:p>
    <w:p w14:paraId="73AF40B9" w14:textId="77777777" w:rsidR="003E6E5E" w:rsidRPr="00F8703F" w:rsidRDefault="003E6E5E" w:rsidP="003E6E5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Realtor referrals</w:t>
      </w:r>
    </w:p>
    <w:p w14:paraId="2552FC09" w14:textId="77777777" w:rsidR="003E6E5E" w:rsidRPr="00F8703F" w:rsidRDefault="003E6E5E" w:rsidP="003E6E5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Lock expiration risk</w:t>
      </w:r>
    </w:p>
    <w:p w14:paraId="7B9B9E70" w14:textId="77777777" w:rsidR="003E6E5E" w:rsidRPr="00F8703F" w:rsidRDefault="003E6E5E" w:rsidP="003E6E5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Lender operational capacity</w:t>
      </w:r>
    </w:p>
    <w:p w14:paraId="1C1A1F3B" w14:textId="77777777" w:rsidR="003E6E5E" w:rsidRPr="00F8703F" w:rsidRDefault="003E6E5E" w:rsidP="003E6E5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Contract deadlines</w:t>
      </w:r>
    </w:p>
    <w:p w14:paraId="312CEDAE" w14:textId="77777777" w:rsidR="003E6E5E" w:rsidRPr="00F8703F" w:rsidRDefault="003E6E5E" w:rsidP="003E6E5E">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Pipeline predictability</w:t>
      </w:r>
    </w:p>
    <w:p w14:paraId="23A6FE7C"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A title partner who cannot move quickly becomes a liability.</w:t>
      </w:r>
      <w:r w:rsidRPr="00F8703F">
        <w:rPr>
          <w:rFonts w:ascii="Times New Roman" w:eastAsia="Times New Roman" w:hAnsi="Times New Roman" w:cs="Times New Roman"/>
          <w:sz w:val="24"/>
          <w:szCs w:val="24"/>
        </w:rPr>
        <w:br/>
      </w:r>
      <w:r w:rsidRPr="00F8703F">
        <w:rPr>
          <w:rFonts w:ascii="Times New Roman" w:eastAsia="Times New Roman" w:hAnsi="Times New Roman" w:cs="Times New Roman"/>
          <w:b/>
          <w:bCs/>
          <w:sz w:val="24"/>
          <w:szCs w:val="24"/>
        </w:rPr>
        <w:t>Title X is engineered to be the opposite—an accelerant.</w:t>
      </w:r>
    </w:p>
    <w:p w14:paraId="587D9F75" w14:textId="77777777" w:rsidR="003E6E5E" w:rsidRPr="00F8703F" w:rsidRDefault="003E6E5E" w:rsidP="003E6E5E">
      <w:pPr>
        <w:spacing w:after="0"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b/>
          <w:bCs/>
          <w:kern w:val="36"/>
          <w:sz w:val="24"/>
          <w:szCs w:val="24"/>
        </w:rPr>
        <w:t>About Title X</w:t>
      </w:r>
    </w:p>
    <w:p w14:paraId="665B1F1F"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b/>
          <w:bCs/>
          <w:sz w:val="24"/>
          <w:szCs w:val="24"/>
        </w:rPr>
        <w:lastRenderedPageBreak/>
        <w:t>Title X is a modern, technology-driven title agency built for speed, precision, and national scalability.</w:t>
      </w:r>
      <w:r w:rsidRPr="00F8703F">
        <w:rPr>
          <w:rFonts w:ascii="Times New Roman" w:eastAsia="Times New Roman" w:hAnsi="Times New Roman" w:cs="Times New Roman"/>
          <w:sz w:val="24"/>
          <w:szCs w:val="24"/>
        </w:rPr>
        <w:br/>
        <w:t>We leverage automation, intelligent workflows, and industry-leading platforms like Qualia to deliver:</w:t>
      </w:r>
    </w:p>
    <w:p w14:paraId="50C5DD60" w14:textId="77777777" w:rsidR="003E6E5E" w:rsidRPr="00F8703F" w:rsidRDefault="003E6E5E" w:rsidP="003E6E5E">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Lightning-fast title turn-times</w:t>
      </w:r>
    </w:p>
    <w:p w14:paraId="51CA820B" w14:textId="77777777" w:rsidR="003E6E5E" w:rsidRPr="00F8703F" w:rsidRDefault="003E6E5E" w:rsidP="003E6E5E">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Rapid and accurate CD preparation</w:t>
      </w:r>
    </w:p>
    <w:p w14:paraId="60EBB57D" w14:textId="77777777" w:rsidR="003E6E5E" w:rsidRPr="00F8703F" w:rsidRDefault="003E6E5E" w:rsidP="003E6E5E">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Streamlined post-closing processes</w:t>
      </w:r>
    </w:p>
    <w:p w14:paraId="4D9E5FEA" w14:textId="77777777" w:rsidR="003E6E5E" w:rsidRPr="00F8703F" w:rsidRDefault="003E6E5E" w:rsidP="003E6E5E">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Clear communication and real-time transparency</w:t>
      </w:r>
    </w:p>
    <w:p w14:paraId="4FD2763D" w14:textId="7777777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sz w:val="24"/>
          <w:szCs w:val="24"/>
        </w:rPr>
        <w:t>Whether you are a lender, realtor, investor, or builder, Title X ensures your transactions close faster, smoother, and with absolute confidence.</w:t>
      </w:r>
    </w:p>
    <w:p w14:paraId="580EE105" w14:textId="77777777" w:rsidR="003E6E5E"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F8703F">
        <w:rPr>
          <w:rFonts w:ascii="Times New Roman" w:eastAsia="Times New Roman" w:hAnsi="Times New Roman" w:cs="Times New Roman"/>
          <w:b/>
          <w:bCs/>
          <w:sz w:val="24"/>
          <w:szCs w:val="24"/>
        </w:rPr>
        <w:t>Title X — Speed. Scale. Certainty.</w:t>
      </w:r>
      <w:r w:rsidRPr="00F8703F">
        <w:rPr>
          <w:rFonts w:ascii="Times New Roman" w:eastAsia="Times New Roman" w:hAnsi="Times New Roman" w:cs="Times New Roman"/>
          <w:sz w:val="24"/>
          <w:szCs w:val="24"/>
        </w:rPr>
        <w:br/>
        <w:t xml:space="preserve">Learn more at </w:t>
      </w:r>
      <w:hyperlink r:id="rId8" w:tgtFrame="_new" w:history="1">
        <w:r w:rsidRPr="00F8703F">
          <w:rPr>
            <w:rFonts w:ascii="Times New Roman" w:eastAsia="Times New Roman" w:hAnsi="Times New Roman" w:cs="Times New Roman"/>
            <w:b/>
            <w:bCs/>
            <w:color w:val="0000FF"/>
            <w:sz w:val="24"/>
            <w:szCs w:val="24"/>
            <w:u w:val="single"/>
          </w:rPr>
          <w:t>www.titlexco.com</w:t>
        </w:r>
      </w:hyperlink>
      <w:r w:rsidRPr="00F8703F">
        <w:rPr>
          <w:rFonts w:ascii="Times New Roman" w:eastAsia="Times New Roman" w:hAnsi="Times New Roman" w:cs="Times New Roman"/>
          <w:sz w:val="24"/>
          <w:szCs w:val="24"/>
        </w:rPr>
        <w:t>.</w:t>
      </w:r>
    </w:p>
    <w:p w14:paraId="666BEDF8" w14:textId="68F8AD47" w:rsidR="003E6E5E" w:rsidRPr="00F8703F" w:rsidRDefault="003E6E5E" w:rsidP="003E6E5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Header</w:t>
      </w:r>
    </w:p>
    <w:p w14:paraId="4C722A18" w14:textId="1E2243E1" w:rsidR="003E6E5E"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highlight w:val="yellow"/>
        </w:rPr>
      </w:pPr>
      <w:r>
        <w:rPr>
          <w:rFonts w:ascii="Times New Roman" w:eastAsia="Times New Roman" w:hAnsi="Times New Roman" w:cs="Times New Roman"/>
          <w:b/>
          <w:bCs/>
          <w:noProof/>
          <w:kern w:val="36"/>
          <w:sz w:val="24"/>
          <w:szCs w:val="24"/>
          <w14:ligatures w14:val="standardContextual"/>
        </w:rPr>
        <w:drawing>
          <wp:inline distT="0" distB="0" distL="0" distR="0" wp14:anchorId="2392E19C" wp14:editId="6024D1E0">
            <wp:extent cx="5943600" cy="3343275"/>
            <wp:effectExtent l="0" t="0" r="0" b="9525"/>
            <wp:docPr id="20749420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42004" name="Picture 20749420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07E3056" w14:textId="77777777" w:rsidR="003E6E5E"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highlight w:val="yellow"/>
        </w:rPr>
      </w:pPr>
    </w:p>
    <w:p w14:paraId="08FD0AF2" w14:textId="63EE39FB" w:rsidR="003E6E5E" w:rsidRPr="003E6E5E"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3E6E5E">
        <w:rPr>
          <w:rFonts w:ascii="Times New Roman" w:eastAsia="Times New Roman" w:hAnsi="Times New Roman" w:cs="Times New Roman"/>
          <w:b/>
          <w:bCs/>
          <w:kern w:val="36"/>
          <w:sz w:val="24"/>
          <w:szCs w:val="24"/>
        </w:rPr>
        <w:t>Center</w:t>
      </w:r>
    </w:p>
    <w:p w14:paraId="2F606E4E" w14:textId="0CE1D5F9" w:rsidR="003E6E5E"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highlight w:val="yellow"/>
        </w:rPr>
      </w:pPr>
      <w:r>
        <w:rPr>
          <w:rFonts w:ascii="Times New Roman" w:eastAsia="Times New Roman" w:hAnsi="Times New Roman" w:cs="Times New Roman"/>
          <w:b/>
          <w:bCs/>
          <w:noProof/>
          <w:kern w:val="36"/>
          <w:sz w:val="24"/>
          <w:szCs w:val="24"/>
          <w14:ligatures w14:val="standardContextual"/>
        </w:rPr>
        <w:lastRenderedPageBreak/>
        <w:drawing>
          <wp:inline distT="0" distB="0" distL="0" distR="0" wp14:anchorId="4EDA623C" wp14:editId="65D2B98A">
            <wp:extent cx="5943600" cy="3343275"/>
            <wp:effectExtent l="0" t="0" r="0" b="9525"/>
            <wp:docPr id="1988623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23274" name="Picture 19886232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859A6CC" w14:textId="77777777" w:rsidR="003E6E5E"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highlight w:val="yellow"/>
        </w:rPr>
      </w:pPr>
    </w:p>
    <w:p w14:paraId="50793B44" w14:textId="6FA3DE10" w:rsidR="003E6E5E"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3E6E5E">
        <w:rPr>
          <w:rFonts w:ascii="Times New Roman" w:eastAsia="Times New Roman" w:hAnsi="Times New Roman" w:cs="Times New Roman"/>
          <w:b/>
          <w:bCs/>
          <w:kern w:val="36"/>
          <w:sz w:val="24"/>
          <w:szCs w:val="24"/>
          <w:highlight w:val="yellow"/>
        </w:rPr>
        <w:t>S2T</w:t>
      </w:r>
    </w:p>
    <w:p w14:paraId="237A52C7" w14:textId="1D549232" w:rsidR="003E6E5E" w:rsidRPr="00723D61" w:rsidRDefault="003E6E5E" w:rsidP="003E6E5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723D61">
        <w:rPr>
          <w:rFonts w:ascii="Times New Roman" w:eastAsia="Times New Roman" w:hAnsi="Times New Roman" w:cs="Times New Roman"/>
          <w:b/>
          <w:bCs/>
          <w:kern w:val="36"/>
          <w:sz w:val="24"/>
          <w:szCs w:val="24"/>
        </w:rPr>
        <w:t>What Is Zynova.ai?</w:t>
      </w:r>
    </w:p>
    <w:p w14:paraId="26C66580"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The Future of Nationwide Title Collaboration Has Arrived**</w:t>
      </w:r>
    </w:p>
    <w:p w14:paraId="2430A4BC"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 xml:space="preserve">The title industry is changing at a pace few could have predicted. Traditional workflows, fragmented partnerships, and state-by-state isolation have long slowed the real estate closing process. Today, however, a new model is emerging—one built on connectivity, compliance, and intelligent infrastructure. At the center of this evolution is </w:t>
      </w:r>
      <w:r w:rsidRPr="00723D61">
        <w:rPr>
          <w:rFonts w:ascii="Times New Roman" w:eastAsia="Times New Roman" w:hAnsi="Times New Roman" w:cs="Times New Roman"/>
          <w:b/>
          <w:bCs/>
          <w:sz w:val="24"/>
          <w:szCs w:val="24"/>
        </w:rPr>
        <w:t>Zynova.ai</w:t>
      </w:r>
      <w:r w:rsidRPr="00723D61">
        <w:rPr>
          <w:rFonts w:ascii="Times New Roman" w:eastAsia="Times New Roman" w:hAnsi="Times New Roman" w:cs="Times New Roman"/>
          <w:sz w:val="24"/>
          <w:szCs w:val="24"/>
        </w:rPr>
        <w:t xml:space="preserve">, a next-generation national network designed to unify title agencies, streamline cross-jurisdictional work, and create faster, more scalable pathways to </w:t>
      </w:r>
      <w:proofErr w:type="gramStart"/>
      <w:r w:rsidRPr="00723D61">
        <w:rPr>
          <w:rFonts w:ascii="Times New Roman" w:eastAsia="Times New Roman" w:hAnsi="Times New Roman" w:cs="Times New Roman"/>
          <w:sz w:val="24"/>
          <w:szCs w:val="24"/>
        </w:rPr>
        <w:t>closing</w:t>
      </w:r>
      <w:proofErr w:type="gramEnd"/>
      <w:r w:rsidRPr="00723D61">
        <w:rPr>
          <w:rFonts w:ascii="Times New Roman" w:eastAsia="Times New Roman" w:hAnsi="Times New Roman" w:cs="Times New Roman"/>
          <w:sz w:val="24"/>
          <w:szCs w:val="24"/>
        </w:rPr>
        <w:t>.</w:t>
      </w:r>
    </w:p>
    <w:p w14:paraId="792C93D7"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is not a title agency. It is not a software add-on. It is something entirely new:</w:t>
      </w:r>
      <w:r w:rsidRPr="00723D61">
        <w:rPr>
          <w:rFonts w:ascii="Times New Roman" w:eastAsia="Times New Roman" w:hAnsi="Times New Roman" w:cs="Times New Roman"/>
          <w:sz w:val="24"/>
          <w:szCs w:val="24"/>
        </w:rPr>
        <w:br/>
      </w:r>
      <w:r w:rsidRPr="00723D61">
        <w:rPr>
          <w:rFonts w:ascii="Times New Roman" w:eastAsia="Times New Roman" w:hAnsi="Times New Roman" w:cs="Times New Roman"/>
          <w:b/>
          <w:bCs/>
          <w:sz w:val="24"/>
          <w:szCs w:val="24"/>
        </w:rPr>
        <w:t>a centralized, vetted, technology-powered network that allows title agencies and real estate professionals to collaborate, share work, and operate nationwide—instantly and compliantly.</w:t>
      </w:r>
    </w:p>
    <w:p w14:paraId="3E308D40"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 xml:space="preserve">In an industry where speed, trust, and operational precision are everything, </w:t>
      </w: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is rewriting what’s possible.</w:t>
      </w:r>
    </w:p>
    <w:p w14:paraId="67A7AAB0" w14:textId="77777777" w:rsidR="003E6E5E" w:rsidRPr="00723D61" w:rsidRDefault="003E6E5E" w:rsidP="003E6E5E">
      <w:pPr>
        <w:spacing w:after="0" w:line="240" w:lineRule="auto"/>
        <w:rPr>
          <w:rFonts w:ascii="Times New Roman" w:eastAsia="Times New Roman" w:hAnsi="Times New Roman" w:cs="Times New Roman"/>
          <w:b/>
          <w:bCs/>
          <w:kern w:val="36"/>
          <w:sz w:val="24"/>
          <w:szCs w:val="24"/>
        </w:rPr>
      </w:pPr>
      <w:r w:rsidRPr="00723D61">
        <w:rPr>
          <w:rFonts w:ascii="Times New Roman" w:eastAsia="Times New Roman" w:hAnsi="Times New Roman" w:cs="Times New Roman"/>
          <w:b/>
          <w:bCs/>
          <w:kern w:val="36"/>
          <w:sz w:val="24"/>
          <w:szCs w:val="24"/>
        </w:rPr>
        <w:t>A National Network Built for the Modern Title Industry</w:t>
      </w:r>
    </w:p>
    <w:p w14:paraId="264C04FF"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proofErr w:type="spellStart"/>
      <w:r w:rsidRPr="00723D61">
        <w:rPr>
          <w:rFonts w:ascii="Times New Roman" w:eastAsia="Times New Roman" w:hAnsi="Times New Roman" w:cs="Times New Roman"/>
          <w:sz w:val="24"/>
          <w:szCs w:val="24"/>
        </w:rPr>
        <w:lastRenderedPageBreak/>
        <w:t>Zynova</w:t>
      </w:r>
      <w:proofErr w:type="spellEnd"/>
      <w:r w:rsidRPr="00723D61">
        <w:rPr>
          <w:rFonts w:ascii="Times New Roman" w:eastAsia="Times New Roman" w:hAnsi="Times New Roman" w:cs="Times New Roman"/>
          <w:sz w:val="24"/>
          <w:szCs w:val="24"/>
        </w:rPr>
        <w:t xml:space="preserve"> was created to solve one of the industry’s most persistent problems:</w:t>
      </w:r>
      <w:r w:rsidRPr="00723D61">
        <w:rPr>
          <w:rFonts w:ascii="Times New Roman" w:eastAsia="Times New Roman" w:hAnsi="Times New Roman" w:cs="Times New Roman"/>
          <w:sz w:val="24"/>
          <w:szCs w:val="24"/>
        </w:rPr>
        <w:br/>
      </w:r>
      <w:r w:rsidRPr="00723D61">
        <w:rPr>
          <w:rFonts w:ascii="Times New Roman" w:eastAsia="Times New Roman" w:hAnsi="Times New Roman" w:cs="Times New Roman"/>
          <w:b/>
          <w:bCs/>
          <w:sz w:val="24"/>
          <w:szCs w:val="24"/>
        </w:rPr>
        <w:t>How do title agencies expand, collaborate, and serve clients nationally without navigating the complexity of 51 different licensing regimes?</w:t>
      </w:r>
    </w:p>
    <w:p w14:paraId="4D68630F"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 xml:space="preserve">The answer is </w:t>
      </w:r>
      <w:proofErr w:type="spellStart"/>
      <w:r w:rsidRPr="00723D61">
        <w:rPr>
          <w:rFonts w:ascii="Times New Roman" w:eastAsia="Times New Roman" w:hAnsi="Times New Roman" w:cs="Times New Roman"/>
          <w:sz w:val="24"/>
          <w:szCs w:val="24"/>
        </w:rPr>
        <w:t>Zynova’s</w:t>
      </w:r>
      <w:proofErr w:type="spellEnd"/>
      <w:r w:rsidRPr="00723D61">
        <w:rPr>
          <w:rFonts w:ascii="Times New Roman" w:eastAsia="Times New Roman" w:hAnsi="Times New Roman" w:cs="Times New Roman"/>
          <w:sz w:val="24"/>
          <w:szCs w:val="24"/>
        </w:rPr>
        <w:t xml:space="preserve"> first-of-its-kind infrastructure.</w:t>
      </w:r>
    </w:p>
    <w:p w14:paraId="38AD07AC"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connects vetted, high-performing title agencies across all jurisdictions into a single digital ecosystem. Through this network, partners can seamlessly:</w:t>
      </w:r>
    </w:p>
    <w:p w14:paraId="610C276D" w14:textId="77777777" w:rsidR="003E6E5E" w:rsidRPr="00723D61" w:rsidRDefault="003E6E5E" w:rsidP="003E6E5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Share orders across state lines</w:t>
      </w:r>
    </w:p>
    <w:p w14:paraId="2A51678D" w14:textId="77777777" w:rsidR="003E6E5E" w:rsidRPr="00723D61" w:rsidRDefault="003E6E5E" w:rsidP="003E6E5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Collaborate on closings in unfamiliar jurisdictions</w:t>
      </w:r>
    </w:p>
    <w:p w14:paraId="0FFE55BB" w14:textId="77777777" w:rsidR="003E6E5E" w:rsidRPr="00723D61" w:rsidRDefault="003E6E5E" w:rsidP="003E6E5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Refer transactions with confidence</w:t>
      </w:r>
    </w:p>
    <w:p w14:paraId="2B2BA1AE" w14:textId="77777777" w:rsidR="003E6E5E" w:rsidRPr="00723D61" w:rsidRDefault="003E6E5E" w:rsidP="003E6E5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Support national lenders and brokerages</w:t>
      </w:r>
    </w:p>
    <w:p w14:paraId="43E65346" w14:textId="77777777" w:rsidR="003E6E5E" w:rsidRPr="00723D61" w:rsidRDefault="003E6E5E" w:rsidP="003E6E5E">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Scale operations without adding compliance risk</w:t>
      </w:r>
    </w:p>
    <w:p w14:paraId="76156DB5"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 xml:space="preserve">The core idea is simple: </w:t>
      </w:r>
      <w:r w:rsidRPr="00723D61">
        <w:rPr>
          <w:rFonts w:ascii="Times New Roman" w:eastAsia="Times New Roman" w:hAnsi="Times New Roman" w:cs="Times New Roman"/>
          <w:b/>
          <w:bCs/>
          <w:sz w:val="24"/>
          <w:szCs w:val="24"/>
        </w:rPr>
        <w:t>you no longer need to be licensed everywhere to do business everywhere.</w:t>
      </w:r>
      <w:r>
        <w:rPr>
          <w:rFonts w:ascii="Times New Roman" w:eastAsia="Times New Roman" w:hAnsi="Times New Roman" w:cs="Times New Roman"/>
          <w:sz w:val="24"/>
          <w:szCs w:val="24"/>
        </w:rPr>
        <w:t xml:space="preserve"> </w:t>
      </w: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provides the structure, compliance backbone, and operational framework—while partner agencies provide the local expertise, underwriting relationships, and execution power.</w:t>
      </w:r>
    </w:p>
    <w:p w14:paraId="2F1EAB52" w14:textId="77777777" w:rsidR="003E6E5E" w:rsidRDefault="003E6E5E" w:rsidP="003E6E5E">
      <w:pPr>
        <w:spacing w:after="0" w:line="240" w:lineRule="auto"/>
        <w:rPr>
          <w:rFonts w:ascii="Times New Roman" w:eastAsia="Times New Roman" w:hAnsi="Times New Roman" w:cs="Times New Roman"/>
          <w:b/>
          <w:bCs/>
          <w:kern w:val="36"/>
          <w:sz w:val="24"/>
          <w:szCs w:val="24"/>
        </w:rPr>
      </w:pPr>
      <w:r w:rsidRPr="00723D61">
        <w:rPr>
          <w:rFonts w:ascii="Times New Roman" w:eastAsia="Times New Roman" w:hAnsi="Times New Roman" w:cs="Times New Roman"/>
          <w:b/>
          <w:bCs/>
          <w:kern w:val="36"/>
          <w:sz w:val="24"/>
          <w:szCs w:val="24"/>
        </w:rPr>
        <w:t>Built on Compliance, Powered by Technology</w:t>
      </w:r>
    </w:p>
    <w:p w14:paraId="469F384A" w14:textId="77777777" w:rsidR="003E6E5E" w:rsidRPr="00723D61" w:rsidRDefault="003E6E5E" w:rsidP="003E6E5E">
      <w:pPr>
        <w:spacing w:after="0" w:line="240" w:lineRule="auto"/>
        <w:rPr>
          <w:rFonts w:ascii="Times New Roman" w:eastAsia="Times New Roman" w:hAnsi="Times New Roman" w:cs="Times New Roman"/>
          <w:sz w:val="24"/>
          <w:szCs w:val="24"/>
        </w:rPr>
      </w:pPr>
    </w:p>
    <w:p w14:paraId="653F3E01"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 xml:space="preserve">Every element of </w:t>
      </w:r>
      <w:proofErr w:type="spellStart"/>
      <w:r w:rsidRPr="00723D61">
        <w:rPr>
          <w:rFonts w:ascii="Times New Roman" w:eastAsia="Times New Roman" w:hAnsi="Times New Roman" w:cs="Times New Roman"/>
          <w:sz w:val="24"/>
          <w:szCs w:val="24"/>
        </w:rPr>
        <w:t>Zynova’s</w:t>
      </w:r>
      <w:proofErr w:type="spellEnd"/>
      <w:r w:rsidRPr="00723D61">
        <w:rPr>
          <w:rFonts w:ascii="Times New Roman" w:eastAsia="Times New Roman" w:hAnsi="Times New Roman" w:cs="Times New Roman"/>
          <w:sz w:val="24"/>
          <w:szCs w:val="24"/>
        </w:rPr>
        <w:t xml:space="preserve"> platform is engineered around compliance and operational clarity. Fragmented, ad-hoc referral systems are replaced with transparent, standardized workshare agreements and AI-supported tracking. The network ensures that:</w:t>
      </w:r>
    </w:p>
    <w:p w14:paraId="463AA55F" w14:textId="77777777" w:rsidR="003E6E5E" w:rsidRPr="00723D61" w:rsidRDefault="003E6E5E" w:rsidP="003E6E5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Every agency is pre-vetted</w:t>
      </w:r>
    </w:p>
    <w:p w14:paraId="52E714C3" w14:textId="77777777" w:rsidR="003E6E5E" w:rsidRPr="00723D61" w:rsidRDefault="003E6E5E" w:rsidP="003E6E5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Every transaction follows compliant processes</w:t>
      </w:r>
    </w:p>
    <w:p w14:paraId="06146239" w14:textId="77777777" w:rsidR="003E6E5E" w:rsidRPr="00723D61" w:rsidRDefault="003E6E5E" w:rsidP="003E6E5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Every order moves through structured workflows</w:t>
      </w:r>
    </w:p>
    <w:p w14:paraId="5708CEF7" w14:textId="77777777" w:rsidR="003E6E5E" w:rsidRPr="00723D61" w:rsidRDefault="003E6E5E" w:rsidP="003E6E5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Every interaction is backed by real-time visibility</w:t>
      </w:r>
    </w:p>
    <w:p w14:paraId="07F8C4A8"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 xml:space="preserve">This is not a loose collection of partnerships—it is a </w:t>
      </w:r>
      <w:r w:rsidRPr="00723D61">
        <w:rPr>
          <w:rFonts w:ascii="Times New Roman" w:eastAsia="Times New Roman" w:hAnsi="Times New Roman" w:cs="Times New Roman"/>
          <w:b/>
          <w:bCs/>
          <w:sz w:val="24"/>
          <w:szCs w:val="24"/>
        </w:rPr>
        <w:t>regulated, monitored, and intelligently coordinated national network</w:t>
      </w:r>
      <w:r w:rsidRPr="00723D61">
        <w:rPr>
          <w:rFonts w:ascii="Times New Roman" w:eastAsia="Times New Roman" w:hAnsi="Times New Roman" w:cs="Times New Roman"/>
          <w:sz w:val="24"/>
          <w:szCs w:val="24"/>
        </w:rPr>
        <w:t>, designed specifically for the title ecosystem.</w:t>
      </w:r>
    </w:p>
    <w:p w14:paraId="6D9D1C39" w14:textId="77777777" w:rsidR="003E6E5E" w:rsidRPr="00723D61" w:rsidRDefault="003E6E5E" w:rsidP="003E6E5E">
      <w:pPr>
        <w:spacing w:after="0"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kern w:val="36"/>
          <w:sz w:val="24"/>
          <w:szCs w:val="24"/>
        </w:rPr>
        <w:t>A Seamless Experience for Title Agencies, Lenders, and Brokerages</w:t>
      </w:r>
    </w:p>
    <w:p w14:paraId="3F50A394"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gives title professionals a new way to operate—one that removes friction and introduces efficiency at every step.</w:t>
      </w:r>
    </w:p>
    <w:p w14:paraId="13A03BC3" w14:textId="77777777" w:rsidR="003E6E5E" w:rsidRPr="00723D61"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723D61">
        <w:rPr>
          <w:rFonts w:ascii="Times New Roman" w:eastAsia="Times New Roman" w:hAnsi="Times New Roman" w:cs="Times New Roman"/>
          <w:b/>
          <w:bCs/>
          <w:sz w:val="24"/>
          <w:szCs w:val="24"/>
        </w:rPr>
        <w:t>For Title Agencies:</w:t>
      </w:r>
    </w:p>
    <w:p w14:paraId="052156E6" w14:textId="77777777" w:rsidR="003E6E5E" w:rsidRPr="00723D61" w:rsidRDefault="003E6E5E" w:rsidP="003E6E5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Expand reach without obtaining new licenses</w:t>
      </w:r>
    </w:p>
    <w:p w14:paraId="6B0F6BBA" w14:textId="77777777" w:rsidR="003E6E5E" w:rsidRPr="00723D61" w:rsidRDefault="003E6E5E" w:rsidP="003E6E5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Instantly access trusted partners in any state</w:t>
      </w:r>
    </w:p>
    <w:p w14:paraId="49A4A4EC" w14:textId="77777777" w:rsidR="003E6E5E" w:rsidRPr="00723D61" w:rsidRDefault="003E6E5E" w:rsidP="003E6E5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Serve national clients with ease</w:t>
      </w:r>
    </w:p>
    <w:p w14:paraId="4C57D05E" w14:textId="77777777" w:rsidR="003E6E5E" w:rsidRPr="00723D61" w:rsidRDefault="003E6E5E" w:rsidP="003E6E5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Accept inbound work from across the country</w:t>
      </w:r>
    </w:p>
    <w:p w14:paraId="5FE18FCC" w14:textId="77777777" w:rsidR="003E6E5E" w:rsidRPr="00723D61"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723D61">
        <w:rPr>
          <w:rFonts w:ascii="Times New Roman" w:eastAsia="Times New Roman" w:hAnsi="Times New Roman" w:cs="Times New Roman"/>
          <w:b/>
          <w:bCs/>
          <w:sz w:val="24"/>
          <w:szCs w:val="24"/>
        </w:rPr>
        <w:lastRenderedPageBreak/>
        <w:t>For Lenders and Brokerages:</w:t>
      </w:r>
    </w:p>
    <w:p w14:paraId="6B56634B" w14:textId="77777777" w:rsidR="003E6E5E" w:rsidRPr="00723D61" w:rsidRDefault="003E6E5E" w:rsidP="003E6E5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One point of contact</w:t>
      </w:r>
    </w:p>
    <w:p w14:paraId="6C2C1A72" w14:textId="77777777" w:rsidR="003E6E5E" w:rsidRPr="00723D61" w:rsidRDefault="003E6E5E" w:rsidP="003E6E5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One consistent experience</w:t>
      </w:r>
    </w:p>
    <w:p w14:paraId="72FF7E53" w14:textId="77777777" w:rsidR="003E6E5E" w:rsidRPr="00723D61" w:rsidRDefault="003E6E5E" w:rsidP="003E6E5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One national closing framework</w:t>
      </w:r>
    </w:p>
    <w:p w14:paraId="4E9E1A2E" w14:textId="77777777" w:rsidR="003E6E5E" w:rsidRPr="00723D61" w:rsidRDefault="003E6E5E" w:rsidP="003E6E5E">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No need to juggle dozens of individual agencies</w:t>
      </w:r>
    </w:p>
    <w:p w14:paraId="225F436F" w14:textId="77777777" w:rsidR="003E6E5E" w:rsidRPr="00723D61" w:rsidRDefault="003E6E5E" w:rsidP="003E6E5E">
      <w:pPr>
        <w:spacing w:before="100" w:beforeAutospacing="1" w:after="100" w:afterAutospacing="1" w:line="240" w:lineRule="auto"/>
        <w:outlineLvl w:val="2"/>
        <w:rPr>
          <w:rFonts w:ascii="Times New Roman" w:eastAsia="Times New Roman" w:hAnsi="Times New Roman" w:cs="Times New Roman"/>
          <w:b/>
          <w:bCs/>
          <w:sz w:val="24"/>
          <w:szCs w:val="24"/>
        </w:rPr>
      </w:pPr>
      <w:r w:rsidRPr="00723D61">
        <w:rPr>
          <w:rFonts w:ascii="Times New Roman" w:eastAsia="Times New Roman" w:hAnsi="Times New Roman" w:cs="Times New Roman"/>
          <w:b/>
          <w:bCs/>
          <w:sz w:val="24"/>
          <w:szCs w:val="24"/>
        </w:rPr>
        <w:t>For the Consumer:</w:t>
      </w:r>
    </w:p>
    <w:p w14:paraId="3BAAC24E" w14:textId="77777777" w:rsidR="003E6E5E" w:rsidRPr="00723D61" w:rsidRDefault="003E6E5E" w:rsidP="003E6E5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Faster turn-times</w:t>
      </w:r>
    </w:p>
    <w:p w14:paraId="20ED0108" w14:textId="77777777" w:rsidR="003E6E5E" w:rsidRPr="00723D61" w:rsidRDefault="003E6E5E" w:rsidP="003E6E5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More accurate closings</w:t>
      </w:r>
    </w:p>
    <w:p w14:paraId="3F4D4974" w14:textId="77777777" w:rsidR="003E6E5E" w:rsidRPr="00723D61" w:rsidRDefault="003E6E5E" w:rsidP="003E6E5E">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Local expertise supported by national infrastructure</w:t>
      </w:r>
    </w:p>
    <w:p w14:paraId="1307ADCD"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aligns all parties under one unified operational model.</w:t>
      </w:r>
    </w:p>
    <w:p w14:paraId="28A34FF7" w14:textId="77777777" w:rsidR="003E6E5E" w:rsidRPr="00723D61" w:rsidRDefault="003E6E5E" w:rsidP="003E6E5E">
      <w:pPr>
        <w:spacing w:after="0"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kern w:val="36"/>
          <w:sz w:val="24"/>
          <w:szCs w:val="24"/>
        </w:rPr>
        <w:t xml:space="preserve">Why </w:t>
      </w:r>
      <w:proofErr w:type="spellStart"/>
      <w:r w:rsidRPr="00723D61">
        <w:rPr>
          <w:rFonts w:ascii="Times New Roman" w:eastAsia="Times New Roman" w:hAnsi="Times New Roman" w:cs="Times New Roman"/>
          <w:b/>
          <w:bCs/>
          <w:kern w:val="36"/>
          <w:sz w:val="24"/>
          <w:szCs w:val="24"/>
        </w:rPr>
        <w:t>Zynova</w:t>
      </w:r>
      <w:proofErr w:type="spellEnd"/>
      <w:r w:rsidRPr="00723D61">
        <w:rPr>
          <w:rFonts w:ascii="Times New Roman" w:eastAsia="Times New Roman" w:hAnsi="Times New Roman" w:cs="Times New Roman"/>
          <w:b/>
          <w:bCs/>
          <w:kern w:val="36"/>
          <w:sz w:val="24"/>
          <w:szCs w:val="24"/>
        </w:rPr>
        <w:t xml:space="preserve"> Matters Now</w:t>
      </w:r>
    </w:p>
    <w:p w14:paraId="1C3F7CF1"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The modern real estate world demands:</w:t>
      </w:r>
    </w:p>
    <w:p w14:paraId="4AA8E498" w14:textId="77777777" w:rsidR="003E6E5E" w:rsidRPr="00723D61" w:rsidRDefault="003E6E5E" w:rsidP="003E6E5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sz w:val="24"/>
          <w:szCs w:val="24"/>
        </w:rPr>
        <w:t>Speed</w:t>
      </w:r>
    </w:p>
    <w:p w14:paraId="4C567A27" w14:textId="77777777" w:rsidR="003E6E5E" w:rsidRPr="00723D61" w:rsidRDefault="003E6E5E" w:rsidP="003E6E5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sz w:val="24"/>
          <w:szCs w:val="24"/>
        </w:rPr>
        <w:t>Scalability</w:t>
      </w:r>
    </w:p>
    <w:p w14:paraId="2C990954" w14:textId="77777777" w:rsidR="003E6E5E" w:rsidRPr="00723D61" w:rsidRDefault="003E6E5E" w:rsidP="003E6E5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sz w:val="24"/>
          <w:szCs w:val="24"/>
        </w:rPr>
        <w:t>National capability</w:t>
      </w:r>
    </w:p>
    <w:p w14:paraId="0607A938" w14:textId="77777777" w:rsidR="003E6E5E" w:rsidRPr="00723D61" w:rsidRDefault="003E6E5E" w:rsidP="003E6E5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sz w:val="24"/>
          <w:szCs w:val="24"/>
        </w:rPr>
        <w:t>Transparency</w:t>
      </w:r>
    </w:p>
    <w:p w14:paraId="6EF38AAE" w14:textId="77777777" w:rsidR="003E6E5E" w:rsidRPr="00723D61" w:rsidRDefault="003E6E5E" w:rsidP="003E6E5E">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sz w:val="24"/>
          <w:szCs w:val="24"/>
        </w:rPr>
        <w:t>Standardized processes</w:t>
      </w:r>
    </w:p>
    <w:p w14:paraId="101C1E0A"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 xml:space="preserve">No individual agency—no matter how sophisticated—can easily deliver all of these in 51 jurisdictions. </w:t>
      </w: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solves this by creating a </w:t>
      </w:r>
      <w:r w:rsidRPr="00723D61">
        <w:rPr>
          <w:rFonts w:ascii="Times New Roman" w:eastAsia="Times New Roman" w:hAnsi="Times New Roman" w:cs="Times New Roman"/>
          <w:b/>
          <w:bCs/>
          <w:sz w:val="24"/>
          <w:szCs w:val="24"/>
        </w:rPr>
        <w:t>national operating system</w:t>
      </w:r>
      <w:r w:rsidRPr="00723D61">
        <w:rPr>
          <w:rFonts w:ascii="Times New Roman" w:eastAsia="Times New Roman" w:hAnsi="Times New Roman" w:cs="Times New Roman"/>
          <w:sz w:val="24"/>
          <w:szCs w:val="24"/>
        </w:rPr>
        <w:t xml:space="preserve"> for title agencies.</w:t>
      </w:r>
    </w:p>
    <w:p w14:paraId="21B91D9B"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As interest rates ease, transactions increase, and national lending models expand, the title industry needs a platform capable of supporting multi-state operations without compromising compliance.</w:t>
      </w:r>
    </w:p>
    <w:p w14:paraId="55B19115"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is that platform.</w:t>
      </w:r>
    </w:p>
    <w:p w14:paraId="1817C14D" w14:textId="77777777" w:rsidR="003E6E5E" w:rsidRPr="00723D61" w:rsidRDefault="003E6E5E" w:rsidP="003E6E5E">
      <w:pPr>
        <w:spacing w:after="0"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kern w:val="36"/>
          <w:sz w:val="24"/>
          <w:szCs w:val="24"/>
        </w:rPr>
        <w:t>Leadership and Vision</w:t>
      </w:r>
    </w:p>
    <w:p w14:paraId="625F6550"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is led by </w:t>
      </w:r>
      <w:r w:rsidRPr="00723D61">
        <w:rPr>
          <w:rFonts w:ascii="Times New Roman" w:eastAsia="Times New Roman" w:hAnsi="Times New Roman" w:cs="Times New Roman"/>
          <w:b/>
          <w:bCs/>
          <w:sz w:val="24"/>
          <w:szCs w:val="24"/>
        </w:rPr>
        <w:t>Allen Solomon</w:t>
      </w:r>
      <w:r w:rsidRPr="00723D61">
        <w:rPr>
          <w:rFonts w:ascii="Times New Roman" w:eastAsia="Times New Roman" w:hAnsi="Times New Roman" w:cs="Times New Roman"/>
          <w:sz w:val="24"/>
          <w:szCs w:val="24"/>
        </w:rPr>
        <w:t xml:space="preserve">, a nationally recognized expert in title agency operations, compliance, licensing, and regulatory structure. As CEO of both </w:t>
      </w: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and System 2 Thinking, Solomon brings decades of experience modernizing the title industry and architecting large-scale operational frameworks.</w:t>
      </w:r>
    </w:p>
    <w:p w14:paraId="00BE8CB3"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 xml:space="preserve">Under his leadership, </w:t>
      </w: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is positioned to redefine how title business is </w:t>
      </w:r>
      <w:proofErr w:type="gramStart"/>
      <w:r w:rsidRPr="00723D61">
        <w:rPr>
          <w:rFonts w:ascii="Times New Roman" w:eastAsia="Times New Roman" w:hAnsi="Times New Roman" w:cs="Times New Roman"/>
          <w:sz w:val="24"/>
          <w:szCs w:val="24"/>
        </w:rPr>
        <w:t>conducted—</w:t>
      </w:r>
      <w:proofErr w:type="gramEnd"/>
      <w:r w:rsidRPr="00723D61">
        <w:rPr>
          <w:rFonts w:ascii="Times New Roman" w:eastAsia="Times New Roman" w:hAnsi="Times New Roman" w:cs="Times New Roman"/>
          <w:sz w:val="24"/>
          <w:szCs w:val="24"/>
        </w:rPr>
        <w:t>making collaboration seamless, compliant, and strategically advantageous.</w:t>
      </w:r>
    </w:p>
    <w:p w14:paraId="29287251" w14:textId="77777777" w:rsidR="003E6E5E" w:rsidRPr="00723D61" w:rsidRDefault="003E6E5E" w:rsidP="003E6E5E">
      <w:pPr>
        <w:spacing w:after="0"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kern w:val="36"/>
          <w:sz w:val="24"/>
          <w:szCs w:val="24"/>
        </w:rPr>
        <w:t>The Future of Title Is Network-Powered</w:t>
      </w:r>
    </w:p>
    <w:p w14:paraId="0FB64540"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lastRenderedPageBreak/>
        <w:t xml:space="preserve">In a world moving toward interconnected systems, </w:t>
      </w:r>
      <w:proofErr w:type="spellStart"/>
      <w:r w:rsidRPr="00723D61">
        <w:rPr>
          <w:rFonts w:ascii="Times New Roman" w:eastAsia="Times New Roman" w:hAnsi="Times New Roman" w:cs="Times New Roman"/>
          <w:sz w:val="24"/>
          <w:szCs w:val="24"/>
        </w:rPr>
        <w:t>Zynova</w:t>
      </w:r>
      <w:proofErr w:type="spellEnd"/>
      <w:r w:rsidRPr="00723D61">
        <w:rPr>
          <w:rFonts w:ascii="Times New Roman" w:eastAsia="Times New Roman" w:hAnsi="Times New Roman" w:cs="Times New Roman"/>
          <w:sz w:val="24"/>
          <w:szCs w:val="24"/>
        </w:rPr>
        <w:t xml:space="preserve"> represents the title industry’s next evolutionary step. It replaces fragmentation with unity, uncertainty with compliance, and inefficiency with structure.</w:t>
      </w:r>
    </w:p>
    <w:p w14:paraId="5E8B7397"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b/>
          <w:bCs/>
          <w:sz w:val="24"/>
          <w:szCs w:val="24"/>
        </w:rPr>
        <w:t>Zynova.ai is the national title network built for the next decade—scalable, secure, intelligent, and ready for the new era of real estate.</w:t>
      </w:r>
    </w:p>
    <w:p w14:paraId="26DE470E" w14:textId="77777777" w:rsidR="003E6E5E" w:rsidRPr="00723D61" w:rsidRDefault="003E6E5E" w:rsidP="003E6E5E">
      <w:pPr>
        <w:spacing w:before="100" w:beforeAutospacing="1" w:after="100" w:afterAutospacing="1" w:line="240" w:lineRule="auto"/>
        <w:rPr>
          <w:rFonts w:ascii="Times New Roman" w:eastAsia="Times New Roman" w:hAnsi="Times New Roman" w:cs="Times New Roman"/>
          <w:sz w:val="24"/>
          <w:szCs w:val="24"/>
        </w:rPr>
      </w:pPr>
      <w:r w:rsidRPr="00723D61">
        <w:rPr>
          <w:rFonts w:ascii="Times New Roman" w:eastAsia="Times New Roman" w:hAnsi="Times New Roman" w:cs="Times New Roman"/>
          <w:sz w:val="24"/>
          <w:szCs w:val="24"/>
        </w:rPr>
        <w:t xml:space="preserve">To learn more about joining the network or exploring partnership opportunities, visit </w:t>
      </w:r>
      <w:r w:rsidRPr="00723D61">
        <w:rPr>
          <w:rFonts w:ascii="Times New Roman" w:eastAsia="Times New Roman" w:hAnsi="Times New Roman" w:cs="Times New Roman"/>
          <w:b/>
          <w:bCs/>
          <w:sz w:val="24"/>
          <w:szCs w:val="24"/>
        </w:rPr>
        <w:t>Zynova.ai</w:t>
      </w:r>
      <w:r w:rsidRPr="00723D61">
        <w:rPr>
          <w:rFonts w:ascii="Times New Roman" w:eastAsia="Times New Roman" w:hAnsi="Times New Roman" w:cs="Times New Roman"/>
          <w:sz w:val="24"/>
          <w:szCs w:val="24"/>
        </w:rPr>
        <w:t>.</w:t>
      </w:r>
    </w:p>
    <w:p w14:paraId="4E9772C6" w14:textId="6F007415" w:rsidR="00FB5367" w:rsidRDefault="003E6E5E">
      <w:r>
        <w:rPr>
          <w:noProof/>
          <w14:ligatures w14:val="standardContextual"/>
        </w:rPr>
        <w:drawing>
          <wp:inline distT="0" distB="0" distL="0" distR="0" wp14:anchorId="048564D1" wp14:editId="5260C782">
            <wp:extent cx="4291584" cy="2340864"/>
            <wp:effectExtent l="0" t="0" r="0" b="2540"/>
            <wp:docPr id="1792540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40593" name="Picture 17925405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1584" cy="2340864"/>
                    </a:xfrm>
                    <a:prstGeom prst="rect">
                      <a:avLst/>
                    </a:prstGeom>
                  </pic:spPr>
                </pic:pic>
              </a:graphicData>
            </a:graphic>
          </wp:inline>
        </w:drawing>
      </w:r>
    </w:p>
    <w:p w14:paraId="1855CDB4" w14:textId="08E61C79" w:rsidR="003E6E5E" w:rsidRDefault="003E6E5E">
      <w:r>
        <w:rPr>
          <w:noProof/>
          <w14:ligatures w14:val="standardContextual"/>
        </w:rPr>
        <w:drawing>
          <wp:inline distT="0" distB="0" distL="0" distR="0" wp14:anchorId="7EDF1642" wp14:editId="6E0203E6">
            <wp:extent cx="5943600" cy="3343275"/>
            <wp:effectExtent l="0" t="0" r="0" b="9525"/>
            <wp:docPr id="1445059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9589" name="Picture 1445059589"/>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3E6E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1081"/>
    <w:multiLevelType w:val="multilevel"/>
    <w:tmpl w:val="BA1E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74EE6"/>
    <w:multiLevelType w:val="multilevel"/>
    <w:tmpl w:val="2202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7275E"/>
    <w:multiLevelType w:val="multilevel"/>
    <w:tmpl w:val="03F0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A6B46"/>
    <w:multiLevelType w:val="multilevel"/>
    <w:tmpl w:val="4C8A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38135D"/>
    <w:multiLevelType w:val="multilevel"/>
    <w:tmpl w:val="F06C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9828D9"/>
    <w:multiLevelType w:val="multilevel"/>
    <w:tmpl w:val="993A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51660A"/>
    <w:multiLevelType w:val="multilevel"/>
    <w:tmpl w:val="94D0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6968A6"/>
    <w:multiLevelType w:val="multilevel"/>
    <w:tmpl w:val="018A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5E1742"/>
    <w:multiLevelType w:val="multilevel"/>
    <w:tmpl w:val="D46A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761F75"/>
    <w:multiLevelType w:val="multilevel"/>
    <w:tmpl w:val="18AC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0F6B3D"/>
    <w:multiLevelType w:val="multilevel"/>
    <w:tmpl w:val="9F80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0933968">
    <w:abstractNumId w:val="6"/>
  </w:num>
  <w:num w:numId="2" w16cid:durableId="742334519">
    <w:abstractNumId w:val="5"/>
  </w:num>
  <w:num w:numId="3" w16cid:durableId="33045777">
    <w:abstractNumId w:val="3"/>
  </w:num>
  <w:num w:numId="4" w16cid:durableId="1586568304">
    <w:abstractNumId w:val="10"/>
  </w:num>
  <w:num w:numId="5" w16cid:durableId="815802532">
    <w:abstractNumId w:val="4"/>
  </w:num>
  <w:num w:numId="6" w16cid:durableId="1086803430">
    <w:abstractNumId w:val="7"/>
  </w:num>
  <w:num w:numId="7" w16cid:durableId="1409502635">
    <w:abstractNumId w:val="0"/>
  </w:num>
  <w:num w:numId="8" w16cid:durableId="1470902675">
    <w:abstractNumId w:val="9"/>
  </w:num>
  <w:num w:numId="9" w16cid:durableId="1173253606">
    <w:abstractNumId w:val="2"/>
  </w:num>
  <w:num w:numId="10" w16cid:durableId="212739747">
    <w:abstractNumId w:val="8"/>
  </w:num>
  <w:num w:numId="11" w16cid:durableId="1271357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E5E"/>
    <w:rsid w:val="003E6E5E"/>
    <w:rsid w:val="00BD7DA9"/>
    <w:rsid w:val="00CB04FB"/>
    <w:rsid w:val="00FB5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91B5"/>
  <w15:chartTrackingRefBased/>
  <w15:docId w15:val="{758659A6-B2CA-4F06-B413-2E593E4F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E5E"/>
    <w:pPr>
      <w:spacing w:line="259" w:lineRule="auto"/>
    </w:pPr>
    <w:rPr>
      <w:kern w:val="0"/>
      <w:sz w:val="22"/>
      <w:szCs w:val="22"/>
      <w14:ligatures w14:val="none"/>
    </w:rPr>
  </w:style>
  <w:style w:type="paragraph" w:styleId="Heading1">
    <w:name w:val="heading 1"/>
    <w:basedOn w:val="Normal"/>
    <w:next w:val="Normal"/>
    <w:link w:val="Heading1Char"/>
    <w:uiPriority w:val="9"/>
    <w:qFormat/>
    <w:rsid w:val="003E6E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6E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6E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6E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6E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6E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E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E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E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E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6E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6E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6E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6E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6E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E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E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E5E"/>
    <w:rPr>
      <w:rFonts w:eastAsiaTheme="majorEastAsia" w:cstheme="majorBidi"/>
      <w:color w:val="272727" w:themeColor="text1" w:themeTint="D8"/>
    </w:rPr>
  </w:style>
  <w:style w:type="paragraph" w:styleId="Title">
    <w:name w:val="Title"/>
    <w:basedOn w:val="Normal"/>
    <w:next w:val="Normal"/>
    <w:link w:val="TitleChar"/>
    <w:uiPriority w:val="10"/>
    <w:qFormat/>
    <w:rsid w:val="003E6E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6E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E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6E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6E5E"/>
    <w:pPr>
      <w:spacing w:before="160"/>
      <w:jc w:val="center"/>
    </w:pPr>
    <w:rPr>
      <w:i/>
      <w:iCs/>
      <w:color w:val="404040" w:themeColor="text1" w:themeTint="BF"/>
    </w:rPr>
  </w:style>
  <w:style w:type="character" w:customStyle="1" w:styleId="QuoteChar">
    <w:name w:val="Quote Char"/>
    <w:basedOn w:val="DefaultParagraphFont"/>
    <w:link w:val="Quote"/>
    <w:uiPriority w:val="29"/>
    <w:rsid w:val="003E6E5E"/>
    <w:rPr>
      <w:i/>
      <w:iCs/>
      <w:color w:val="404040" w:themeColor="text1" w:themeTint="BF"/>
    </w:rPr>
  </w:style>
  <w:style w:type="paragraph" w:styleId="ListParagraph">
    <w:name w:val="List Paragraph"/>
    <w:basedOn w:val="Normal"/>
    <w:uiPriority w:val="34"/>
    <w:qFormat/>
    <w:rsid w:val="003E6E5E"/>
    <w:pPr>
      <w:ind w:left="720"/>
      <w:contextualSpacing/>
    </w:pPr>
  </w:style>
  <w:style w:type="character" w:styleId="IntenseEmphasis">
    <w:name w:val="Intense Emphasis"/>
    <w:basedOn w:val="DefaultParagraphFont"/>
    <w:uiPriority w:val="21"/>
    <w:qFormat/>
    <w:rsid w:val="003E6E5E"/>
    <w:rPr>
      <w:i/>
      <w:iCs/>
      <w:color w:val="0F4761" w:themeColor="accent1" w:themeShade="BF"/>
    </w:rPr>
  </w:style>
  <w:style w:type="paragraph" w:styleId="IntenseQuote">
    <w:name w:val="Intense Quote"/>
    <w:basedOn w:val="Normal"/>
    <w:next w:val="Normal"/>
    <w:link w:val="IntenseQuoteChar"/>
    <w:uiPriority w:val="30"/>
    <w:qFormat/>
    <w:rsid w:val="003E6E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6E5E"/>
    <w:rPr>
      <w:i/>
      <w:iCs/>
      <w:color w:val="0F4761" w:themeColor="accent1" w:themeShade="BF"/>
    </w:rPr>
  </w:style>
  <w:style w:type="character" w:styleId="IntenseReference">
    <w:name w:val="Intense Reference"/>
    <w:basedOn w:val="DefaultParagraphFont"/>
    <w:uiPriority w:val="32"/>
    <w:qFormat/>
    <w:rsid w:val="003E6E5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tlexco.com"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CD5C2106E1214BA058381C7923F5DE" ma:contentTypeVersion="5" ma:contentTypeDescription="Create a new document." ma:contentTypeScope="" ma:versionID="1d91e6241290a505a98704e3e4dfa499">
  <xsd:schema xmlns:xsd="http://www.w3.org/2001/XMLSchema" xmlns:xs="http://www.w3.org/2001/XMLSchema" xmlns:p="http://schemas.microsoft.com/office/2006/metadata/properties" xmlns:ns3="64a8eeca-792b-4f28-8333-da48636f5ec8" targetNamespace="http://schemas.microsoft.com/office/2006/metadata/properties" ma:root="true" ma:fieldsID="56a3e885a5b141e0f9132b7106101ac4" ns3:_="">
    <xsd:import namespace="64a8eeca-792b-4f28-8333-da48636f5ec8"/>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8eeca-792b-4f28-8333-da48636f5ec8"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4a8eeca-792b-4f28-8333-da48636f5ec8" xsi:nil="true"/>
  </documentManagement>
</p:properties>
</file>

<file path=customXml/itemProps1.xml><?xml version="1.0" encoding="utf-8"?>
<ds:datastoreItem xmlns:ds="http://schemas.openxmlformats.org/officeDocument/2006/customXml" ds:itemID="{88E5DA13-3327-45BE-86E3-4D7138020D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a8eeca-792b-4f28-8333-da48636f5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4BDE9B-6EBE-4D09-9C36-871F36FD518C}">
  <ds:schemaRefs>
    <ds:schemaRef ds:uri="http://schemas.microsoft.com/sharepoint/v3/contenttype/forms"/>
  </ds:schemaRefs>
</ds:datastoreItem>
</file>

<file path=customXml/itemProps3.xml><?xml version="1.0" encoding="utf-8"?>
<ds:datastoreItem xmlns:ds="http://schemas.openxmlformats.org/officeDocument/2006/customXml" ds:itemID="{332C8ADE-FE6C-49B8-B83C-84AA26CE211D}">
  <ds:schemaRefs>
    <ds:schemaRef ds:uri="64a8eeca-792b-4f28-8333-da48636f5ec8"/>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elements/1.1/"/>
    <ds:schemaRef ds:uri="http://purl.org/dc/dcmitype/"/>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1531</Words>
  <Characters>8728</Characters>
  <Application>Microsoft Office Word</Application>
  <DocSecurity>0</DocSecurity>
  <Lines>72</Lines>
  <Paragraphs>20</Paragraphs>
  <ScaleCrop>false</ScaleCrop>
  <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Apeksha Hirisave</dc:creator>
  <cp:keywords/>
  <dc:description/>
  <cp:lastModifiedBy>Apeksha Hirisave</cp:lastModifiedBy>
  <cp:revision>2</cp:revision>
  <dcterms:created xsi:type="dcterms:W3CDTF">2026-01-05T19:16:00Z</dcterms:created>
  <dcterms:modified xsi:type="dcterms:W3CDTF">2026-01-05T19:16:00Z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7614e4-c479-4395-9904-3e1f392ca094_Enabled">
    <vt:lpwstr>true</vt:lpwstr>
  </property>
  <property fmtid="{D5CDD505-2E9C-101B-9397-08002B2CF9AE}" pid="3" name="MSIP_Label_307614e4-c479-4395-9904-3e1f392ca094_SetDate">
    <vt:lpwstr>2026-01-05T19:15:28Z</vt:lpwstr>
  </property>
  <property fmtid="{D5CDD505-2E9C-101B-9397-08002B2CF9AE}" pid="4" name="MSIP_Label_307614e4-c479-4395-9904-3e1f392ca094_Method">
    <vt:lpwstr>Privileged</vt:lpwstr>
  </property>
  <property fmtid="{D5CDD505-2E9C-101B-9397-08002B2CF9AE}" pid="5" name="MSIP_Label_307614e4-c479-4395-9904-3e1f392ca094_Name">
    <vt:lpwstr>Public label</vt:lpwstr>
  </property>
  <property fmtid="{D5CDD505-2E9C-101B-9397-08002B2CF9AE}" pid="6" name="MSIP_Label_307614e4-c479-4395-9904-3e1f392ca094_SiteId">
    <vt:lpwstr>d51856c5-5816-4d04-970a-a17b223a3d1e</vt:lpwstr>
  </property>
  <property fmtid="{D5CDD505-2E9C-101B-9397-08002B2CF9AE}" pid="7" name="MSIP_Label_307614e4-c479-4395-9904-3e1f392ca094_ActionId">
    <vt:lpwstr>1fa175e2-3f19-456a-b33b-ae791c91d7e2</vt:lpwstr>
  </property>
  <property fmtid="{D5CDD505-2E9C-101B-9397-08002B2CF9AE}" pid="8" name="MSIP_Label_307614e4-c479-4395-9904-3e1f392ca094_ContentBits">
    <vt:lpwstr>0</vt:lpwstr>
  </property>
  <property fmtid="{D5CDD505-2E9C-101B-9397-08002B2CF9AE}" pid="9" name="MSIP_Label_307614e4-c479-4395-9904-3e1f392ca094_Tag">
    <vt:lpwstr>10, 0, 1, 1</vt:lpwstr>
  </property>
  <property fmtid="{D5CDD505-2E9C-101B-9397-08002B2CF9AE}" pid="10" name="ContentTypeId">
    <vt:lpwstr>0x0101000FCD5C2106E1214BA058381C7923F5DE</vt:lpwstr>
  </property>
</Properties>
</file>